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02C5C" w14:textId="7D66C8A6" w:rsidR="00B51BF1" w:rsidRDefault="00B51BF1"/>
    <w:p w14:paraId="2413B0B5" w14:textId="77777777" w:rsidR="00CD0BA6" w:rsidRDefault="00CD0BA6" w:rsidP="00CD0BA6">
      <w:pPr>
        <w:jc w:val="center"/>
        <w:rPr>
          <w:b/>
          <w:bCs/>
          <w:sz w:val="28"/>
          <w:szCs w:val="28"/>
        </w:rPr>
      </w:pPr>
      <w:r w:rsidRPr="00CD0BA6">
        <w:rPr>
          <w:b/>
          <w:bCs/>
          <w:sz w:val="28"/>
          <w:szCs w:val="28"/>
        </w:rPr>
        <w:t xml:space="preserve">Representative Report </w:t>
      </w:r>
    </w:p>
    <w:p w14:paraId="6B2C7865" w14:textId="77777777" w:rsidR="00CD0BA6" w:rsidRDefault="00CD0BA6"/>
    <w:tbl>
      <w:tblPr>
        <w:tblStyle w:val="TableGrid"/>
        <w:tblpPr w:leftFromText="180" w:rightFromText="180" w:vertAnchor="text" w:horzAnchor="page" w:tblpXSpec="center" w:tblpY="295"/>
        <w:tblW w:w="11052" w:type="dxa"/>
        <w:jc w:val="center"/>
        <w:tblLook w:val="04A0" w:firstRow="1" w:lastRow="0" w:firstColumn="1" w:lastColumn="0" w:noHBand="0" w:noVBand="1"/>
      </w:tblPr>
      <w:tblGrid>
        <w:gridCol w:w="2689"/>
        <w:gridCol w:w="8363"/>
      </w:tblGrid>
      <w:tr w:rsidR="00DB65E4" w14:paraId="17126142" w14:textId="77777777" w:rsidTr="00DB65E4">
        <w:trPr>
          <w:trHeight w:val="4101"/>
          <w:jc w:val="center"/>
        </w:trPr>
        <w:tc>
          <w:tcPr>
            <w:tcW w:w="2689" w:type="dxa"/>
          </w:tcPr>
          <w:p w14:paraId="41373142" w14:textId="2A1C4258" w:rsidR="00DB65E4" w:rsidRDefault="00DB65E4" w:rsidP="00DB65E4">
            <w:pPr>
              <w:rPr>
                <w:b/>
                <w:bCs/>
                <w:sz w:val="28"/>
                <w:szCs w:val="28"/>
              </w:rPr>
            </w:pPr>
            <w:r w:rsidRPr="00D22F49">
              <w:rPr>
                <w:b/>
                <w:bCs/>
                <w:sz w:val="24"/>
                <w:szCs w:val="24"/>
              </w:rPr>
              <w:t>Key Issues Discussed</w:t>
            </w:r>
          </w:p>
        </w:tc>
        <w:tc>
          <w:tcPr>
            <w:tcW w:w="8363" w:type="dxa"/>
          </w:tcPr>
          <w:p w14:paraId="78FE69B8" w14:textId="03988E51" w:rsidR="00730532" w:rsidRDefault="00730532" w:rsidP="00E35E2A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Matter Arising: </w:t>
            </w:r>
            <w:r w:rsidRPr="00402502">
              <w:rPr>
                <w:sz w:val="24"/>
                <w:szCs w:val="24"/>
              </w:rPr>
              <w:t xml:space="preserve">SPC Rep asked </w:t>
            </w:r>
            <w:r w:rsidR="00B70E66" w:rsidRPr="00402502">
              <w:rPr>
                <w:sz w:val="24"/>
                <w:szCs w:val="24"/>
              </w:rPr>
              <w:t>about climate themes being adhered to in implementation of County Develop</w:t>
            </w:r>
            <w:r w:rsidR="00057973" w:rsidRPr="00402502">
              <w:rPr>
                <w:sz w:val="24"/>
                <w:szCs w:val="24"/>
              </w:rPr>
              <w:t>ment Plan. KCC Climate Action Coordinator</w:t>
            </w:r>
            <w:r w:rsidR="00E67E94" w:rsidRPr="00402502">
              <w:rPr>
                <w:sz w:val="24"/>
                <w:szCs w:val="24"/>
              </w:rPr>
              <w:t xml:space="preserve"> (CAC)</w:t>
            </w:r>
            <w:r w:rsidR="00057973" w:rsidRPr="00402502">
              <w:rPr>
                <w:sz w:val="24"/>
                <w:szCs w:val="24"/>
              </w:rPr>
              <w:t xml:space="preserve"> agreed to </w:t>
            </w:r>
            <w:r w:rsidR="00DB5F1C" w:rsidRPr="00402502">
              <w:rPr>
                <w:sz w:val="24"/>
                <w:szCs w:val="24"/>
              </w:rPr>
              <w:t>share</w:t>
            </w:r>
            <w:r w:rsidR="00057973" w:rsidRPr="00402502">
              <w:rPr>
                <w:sz w:val="24"/>
                <w:szCs w:val="24"/>
              </w:rPr>
              <w:t xml:space="preserve"> </w:t>
            </w:r>
            <w:r w:rsidR="00DB5F1C" w:rsidRPr="00402502">
              <w:rPr>
                <w:sz w:val="24"/>
                <w:szCs w:val="24"/>
              </w:rPr>
              <w:t>implementation</w:t>
            </w:r>
            <w:r w:rsidR="00057973" w:rsidRPr="00402502">
              <w:rPr>
                <w:sz w:val="24"/>
                <w:szCs w:val="24"/>
              </w:rPr>
              <w:t xml:space="preserve"> plan</w:t>
            </w:r>
            <w:r w:rsidR="00DB5F1C" w:rsidRPr="00402502">
              <w:rPr>
                <w:sz w:val="24"/>
                <w:szCs w:val="24"/>
              </w:rPr>
              <w:t xml:space="preserve">, which would evidence that themes are </w:t>
            </w:r>
            <w:r w:rsidR="00965A69" w:rsidRPr="00402502">
              <w:rPr>
                <w:sz w:val="24"/>
                <w:szCs w:val="24"/>
              </w:rPr>
              <w:t>being</w:t>
            </w:r>
            <w:r w:rsidR="00DB5F1C" w:rsidRPr="00402502">
              <w:rPr>
                <w:sz w:val="24"/>
                <w:szCs w:val="24"/>
              </w:rPr>
              <w:t xml:space="preserve"> adhered to.</w:t>
            </w:r>
          </w:p>
          <w:p w14:paraId="19877A25" w14:textId="4FB270B9" w:rsidR="00DB65E4" w:rsidRDefault="009716EB" w:rsidP="00E35E2A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</w:rPr>
            </w:pPr>
            <w:r w:rsidRPr="009716EB">
              <w:rPr>
                <w:b/>
                <w:bCs/>
                <w:sz w:val="24"/>
                <w:szCs w:val="24"/>
              </w:rPr>
              <w:t xml:space="preserve">Presentation </w:t>
            </w:r>
            <w:r>
              <w:rPr>
                <w:b/>
                <w:bCs/>
                <w:sz w:val="24"/>
                <w:szCs w:val="24"/>
              </w:rPr>
              <w:t xml:space="preserve">from </w:t>
            </w:r>
            <w:r w:rsidR="00E67E94">
              <w:rPr>
                <w:b/>
                <w:bCs/>
                <w:sz w:val="24"/>
                <w:szCs w:val="24"/>
              </w:rPr>
              <w:t>CAC</w:t>
            </w:r>
            <w:r>
              <w:rPr>
                <w:b/>
                <w:bCs/>
                <w:sz w:val="24"/>
                <w:szCs w:val="24"/>
              </w:rPr>
              <w:t xml:space="preserve"> on </w:t>
            </w:r>
            <w:r w:rsidR="00730DC0">
              <w:rPr>
                <w:b/>
                <w:bCs/>
                <w:sz w:val="24"/>
                <w:szCs w:val="24"/>
              </w:rPr>
              <w:t>KCC Climate Action Plan</w:t>
            </w:r>
            <w:r w:rsidR="00DB5F1C">
              <w:rPr>
                <w:b/>
                <w:bCs/>
                <w:sz w:val="24"/>
                <w:szCs w:val="24"/>
              </w:rPr>
              <w:t xml:space="preserve">. </w:t>
            </w:r>
            <w:r w:rsidR="00DB5F1C" w:rsidRPr="00925511">
              <w:rPr>
                <w:sz w:val="24"/>
                <w:szCs w:val="24"/>
              </w:rPr>
              <w:t xml:space="preserve">KCC on track to meet 2050 targets. SPC Rep asked about </w:t>
            </w:r>
            <w:r w:rsidR="00E82EAA" w:rsidRPr="00925511">
              <w:rPr>
                <w:sz w:val="24"/>
                <w:szCs w:val="24"/>
              </w:rPr>
              <w:t xml:space="preserve">impact of </w:t>
            </w:r>
            <w:proofErr w:type="spellStart"/>
            <w:r w:rsidR="00E67E94" w:rsidRPr="00925511">
              <w:rPr>
                <w:sz w:val="24"/>
                <w:szCs w:val="24"/>
              </w:rPr>
              <w:t>Herbata</w:t>
            </w:r>
            <w:proofErr w:type="spellEnd"/>
            <w:r w:rsidR="00E67E94" w:rsidRPr="00925511">
              <w:rPr>
                <w:sz w:val="24"/>
                <w:szCs w:val="24"/>
              </w:rPr>
              <w:t xml:space="preserve"> Data Centre Complex</w:t>
            </w:r>
            <w:r w:rsidR="00CF04C1" w:rsidRPr="00925511">
              <w:rPr>
                <w:sz w:val="24"/>
                <w:szCs w:val="24"/>
              </w:rPr>
              <w:t xml:space="preserve"> on emissions and energy use in the county. CAC advised that that </w:t>
            </w:r>
            <w:proofErr w:type="gramStart"/>
            <w:r w:rsidR="00CF04C1" w:rsidRPr="00925511">
              <w:rPr>
                <w:sz w:val="24"/>
                <w:szCs w:val="24"/>
              </w:rPr>
              <w:t>would not</w:t>
            </w:r>
            <w:proofErr w:type="gramEnd"/>
            <w:r w:rsidR="00CF04C1" w:rsidRPr="00925511">
              <w:rPr>
                <w:sz w:val="24"/>
                <w:szCs w:val="24"/>
              </w:rPr>
              <w:t xml:space="preserve"> </w:t>
            </w:r>
            <w:r w:rsidR="00402502" w:rsidRPr="00925511">
              <w:rPr>
                <w:sz w:val="24"/>
                <w:szCs w:val="24"/>
              </w:rPr>
              <w:t>affect</w:t>
            </w:r>
            <w:r w:rsidR="00CF04C1" w:rsidRPr="00925511">
              <w:rPr>
                <w:sz w:val="24"/>
                <w:szCs w:val="24"/>
              </w:rPr>
              <w:t xml:space="preserve"> KCC targets</w:t>
            </w:r>
            <w:r w:rsidR="00402502" w:rsidRPr="00925511">
              <w:rPr>
                <w:sz w:val="24"/>
                <w:szCs w:val="24"/>
              </w:rPr>
              <w:t>,</w:t>
            </w:r>
            <w:r w:rsidR="00CF04C1" w:rsidRPr="00925511">
              <w:rPr>
                <w:sz w:val="24"/>
                <w:szCs w:val="24"/>
              </w:rPr>
              <w:t xml:space="preserve"> as </w:t>
            </w:r>
            <w:r w:rsidR="003870E5" w:rsidRPr="00925511">
              <w:rPr>
                <w:sz w:val="24"/>
                <w:szCs w:val="24"/>
              </w:rPr>
              <w:t xml:space="preserve">it is a private operation. CAC noted concerns were brought </w:t>
            </w:r>
            <w:r w:rsidR="00D27D57" w:rsidRPr="00925511">
              <w:rPr>
                <w:sz w:val="24"/>
                <w:szCs w:val="24"/>
              </w:rPr>
              <w:t xml:space="preserve">by the Climate office, </w:t>
            </w:r>
            <w:r w:rsidR="003870E5" w:rsidRPr="00925511">
              <w:rPr>
                <w:sz w:val="24"/>
                <w:szCs w:val="24"/>
              </w:rPr>
              <w:t>to Planning Department</w:t>
            </w:r>
            <w:r w:rsidR="00CE5ED9" w:rsidRPr="00925511">
              <w:rPr>
                <w:sz w:val="24"/>
                <w:szCs w:val="24"/>
              </w:rPr>
              <w:t xml:space="preserve">, </w:t>
            </w:r>
            <w:r w:rsidR="00580416" w:rsidRPr="00925511">
              <w:rPr>
                <w:sz w:val="24"/>
                <w:szCs w:val="24"/>
              </w:rPr>
              <w:t>in relatio</w:t>
            </w:r>
            <w:r w:rsidR="00322CFF" w:rsidRPr="00925511">
              <w:rPr>
                <w:sz w:val="24"/>
                <w:szCs w:val="24"/>
              </w:rPr>
              <w:t>n to energy use</w:t>
            </w:r>
            <w:r w:rsidR="007519B1" w:rsidRPr="00925511">
              <w:rPr>
                <w:sz w:val="24"/>
                <w:szCs w:val="24"/>
              </w:rPr>
              <w:t>, and a final decision has yet to be reached by</w:t>
            </w:r>
            <w:r w:rsidR="007519B1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7519B1">
              <w:rPr>
                <w:b/>
                <w:bCs/>
                <w:sz w:val="24"/>
                <w:szCs w:val="24"/>
              </w:rPr>
              <w:t>Comisúin</w:t>
            </w:r>
            <w:proofErr w:type="spellEnd"/>
            <w:r w:rsidR="007519B1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7519B1">
              <w:rPr>
                <w:b/>
                <w:bCs/>
                <w:sz w:val="24"/>
                <w:szCs w:val="24"/>
              </w:rPr>
              <w:t>Pleanalta</w:t>
            </w:r>
            <w:proofErr w:type="spellEnd"/>
            <w:r w:rsidR="007519B1">
              <w:rPr>
                <w:b/>
                <w:bCs/>
                <w:sz w:val="24"/>
                <w:szCs w:val="24"/>
              </w:rPr>
              <w:t>.</w:t>
            </w:r>
          </w:p>
          <w:p w14:paraId="206F38BE" w14:textId="77777777" w:rsidR="007519B1" w:rsidRPr="00285E95" w:rsidRDefault="001E188B" w:rsidP="00E35E2A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 discussion on Policy needs.</w:t>
            </w:r>
            <w:r w:rsidR="008F7464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8F7464">
              <w:rPr>
                <w:b/>
                <w:bCs/>
                <w:sz w:val="24"/>
                <w:szCs w:val="24"/>
              </w:rPr>
              <w:t>i</w:t>
            </w:r>
            <w:proofErr w:type="spellEnd"/>
            <w:r w:rsidR="008F7464">
              <w:rPr>
                <w:b/>
                <w:bCs/>
                <w:sz w:val="24"/>
                <w:szCs w:val="24"/>
              </w:rPr>
              <w:t>)</w:t>
            </w:r>
            <w:r w:rsidRPr="00925511">
              <w:rPr>
                <w:sz w:val="24"/>
                <w:szCs w:val="24"/>
                <w:u w:val="single"/>
              </w:rPr>
              <w:t>Pesticide use</w:t>
            </w:r>
            <w:r w:rsidRPr="00925511">
              <w:rPr>
                <w:sz w:val="24"/>
                <w:szCs w:val="24"/>
              </w:rPr>
              <w:t xml:space="preserve">; CAC to </w:t>
            </w:r>
            <w:r w:rsidR="00183D79" w:rsidRPr="00925511">
              <w:rPr>
                <w:sz w:val="24"/>
                <w:szCs w:val="24"/>
              </w:rPr>
              <w:t>circulate guidelines before next meeting with a view to seeing if they are suitable to be adopted as policy.</w:t>
            </w:r>
            <w:r w:rsidR="008F7464" w:rsidRPr="00925511">
              <w:rPr>
                <w:sz w:val="24"/>
                <w:szCs w:val="24"/>
              </w:rPr>
              <w:t xml:space="preserve"> ii) </w:t>
            </w:r>
            <w:r w:rsidR="008F7464" w:rsidRPr="00285E95">
              <w:rPr>
                <w:sz w:val="24"/>
                <w:szCs w:val="24"/>
                <w:u w:val="single"/>
              </w:rPr>
              <w:t>Tree Cover</w:t>
            </w:r>
            <w:r w:rsidR="008F7464" w:rsidRPr="00925511">
              <w:rPr>
                <w:sz w:val="24"/>
                <w:szCs w:val="24"/>
              </w:rPr>
              <w:t xml:space="preserve">: Parks Dept have put </w:t>
            </w:r>
            <w:r w:rsidR="001814CB" w:rsidRPr="00925511">
              <w:rPr>
                <w:sz w:val="24"/>
                <w:szCs w:val="24"/>
              </w:rPr>
              <w:t xml:space="preserve">the </w:t>
            </w:r>
            <w:r w:rsidR="00FB1F5B" w:rsidRPr="00925511">
              <w:rPr>
                <w:sz w:val="24"/>
                <w:szCs w:val="24"/>
              </w:rPr>
              <w:t>development</w:t>
            </w:r>
            <w:r w:rsidR="001814CB" w:rsidRPr="00925511">
              <w:rPr>
                <w:sz w:val="24"/>
                <w:szCs w:val="24"/>
              </w:rPr>
              <w:t xml:space="preserve"> of their tree policy out to tender. </w:t>
            </w:r>
            <w:r w:rsidR="00FB1F5B" w:rsidRPr="00925511">
              <w:rPr>
                <w:sz w:val="24"/>
                <w:szCs w:val="24"/>
              </w:rPr>
              <w:t>Following a question by SPC Rep,</w:t>
            </w:r>
            <w:r w:rsidR="00285E95">
              <w:rPr>
                <w:sz w:val="24"/>
                <w:szCs w:val="24"/>
              </w:rPr>
              <w:t xml:space="preserve"> </w:t>
            </w:r>
            <w:r w:rsidR="00D528B6" w:rsidRPr="00925511">
              <w:rPr>
                <w:sz w:val="24"/>
                <w:szCs w:val="24"/>
              </w:rPr>
              <w:t>CAC advised that she has asked for this policy to be brought to the Climate Action SPC.</w:t>
            </w:r>
            <w:r w:rsidR="002543D0" w:rsidRPr="00925511">
              <w:rPr>
                <w:sz w:val="24"/>
                <w:szCs w:val="24"/>
              </w:rPr>
              <w:t xml:space="preserve"> iii) To look at policy needs </w:t>
            </w:r>
            <w:r w:rsidR="003B049C" w:rsidRPr="00925511">
              <w:rPr>
                <w:sz w:val="24"/>
                <w:szCs w:val="24"/>
              </w:rPr>
              <w:t>around</w:t>
            </w:r>
            <w:r w:rsidR="002543D0" w:rsidRPr="00925511">
              <w:rPr>
                <w:sz w:val="24"/>
                <w:szCs w:val="24"/>
              </w:rPr>
              <w:t xml:space="preserve"> </w:t>
            </w:r>
            <w:r w:rsidR="003B049C" w:rsidRPr="00285E95">
              <w:rPr>
                <w:sz w:val="24"/>
                <w:szCs w:val="24"/>
                <w:u w:val="single"/>
              </w:rPr>
              <w:t xml:space="preserve">brown bins/ </w:t>
            </w:r>
            <w:proofErr w:type="gramStart"/>
            <w:r w:rsidR="003B049C" w:rsidRPr="00285E95">
              <w:rPr>
                <w:sz w:val="24"/>
                <w:szCs w:val="24"/>
                <w:u w:val="single"/>
              </w:rPr>
              <w:t>bio-economy</w:t>
            </w:r>
            <w:proofErr w:type="gramEnd"/>
          </w:p>
          <w:p w14:paraId="7D699228" w14:textId="52FBCA5A" w:rsidR="00285E95" w:rsidRPr="009716EB" w:rsidRDefault="00285E95" w:rsidP="00285E95">
            <w:pPr>
              <w:pStyle w:val="ListParagraph"/>
              <w:rPr>
                <w:b/>
                <w:bCs/>
                <w:sz w:val="24"/>
                <w:szCs w:val="24"/>
              </w:rPr>
            </w:pPr>
          </w:p>
        </w:tc>
      </w:tr>
      <w:tr w:rsidR="00DB65E4" w14:paraId="7471F5CA" w14:textId="77777777" w:rsidTr="00DB65E4">
        <w:trPr>
          <w:trHeight w:val="3100"/>
          <w:jc w:val="center"/>
        </w:trPr>
        <w:tc>
          <w:tcPr>
            <w:tcW w:w="2689" w:type="dxa"/>
          </w:tcPr>
          <w:p w14:paraId="3729ED8E" w14:textId="21A2A31B" w:rsidR="00DB65E4" w:rsidRDefault="00DB65E4" w:rsidP="00DB65E4">
            <w:pPr>
              <w:rPr>
                <w:b/>
                <w:bCs/>
                <w:sz w:val="28"/>
                <w:szCs w:val="28"/>
              </w:rPr>
            </w:pPr>
            <w:r w:rsidRPr="00D22F49">
              <w:rPr>
                <w:b/>
                <w:bCs/>
                <w:sz w:val="24"/>
                <w:szCs w:val="24"/>
              </w:rPr>
              <w:t>Key Decisions Made</w:t>
            </w:r>
          </w:p>
        </w:tc>
        <w:tc>
          <w:tcPr>
            <w:tcW w:w="8363" w:type="dxa"/>
          </w:tcPr>
          <w:p w14:paraId="2935437A" w14:textId="77777777" w:rsidR="00DB65E4" w:rsidRDefault="009E4B52" w:rsidP="009E4B52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Agenda Items for the year – please see minutes (to follow) for details</w:t>
            </w:r>
          </w:p>
          <w:p w14:paraId="34E107B4" w14:textId="77777777" w:rsidR="00031986" w:rsidRDefault="00031986" w:rsidP="009E4B52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 representative from planning will be asked to an SPC meeting to answer questions around climate themes/targets</w:t>
            </w:r>
          </w:p>
          <w:p w14:paraId="5E8B2C7D" w14:textId="53DF65C9" w:rsidR="007A5070" w:rsidRPr="009E4B52" w:rsidRDefault="007A5070" w:rsidP="009E4B52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Policy/action </w:t>
            </w:r>
            <w:proofErr w:type="gramStart"/>
            <w:r>
              <w:rPr>
                <w:b/>
                <w:bCs/>
                <w:sz w:val="28"/>
                <w:szCs w:val="28"/>
              </w:rPr>
              <w:t>in the area of</w:t>
            </w:r>
            <w:proofErr w:type="gramEnd"/>
            <w:r>
              <w:rPr>
                <w:b/>
                <w:bCs/>
                <w:sz w:val="28"/>
                <w:szCs w:val="28"/>
              </w:rPr>
              <w:t xml:space="preserve"> brown waste/</w:t>
            </w:r>
            <w:proofErr w:type="gramStart"/>
            <w:r>
              <w:rPr>
                <w:b/>
                <w:bCs/>
                <w:sz w:val="28"/>
                <w:szCs w:val="28"/>
              </w:rPr>
              <w:t>bio-economy</w:t>
            </w:r>
            <w:proofErr w:type="gramEnd"/>
            <w:r>
              <w:rPr>
                <w:b/>
                <w:bCs/>
                <w:sz w:val="28"/>
                <w:szCs w:val="28"/>
              </w:rPr>
              <w:t xml:space="preserve"> be explored</w:t>
            </w:r>
          </w:p>
        </w:tc>
      </w:tr>
      <w:tr w:rsidR="00DB65E4" w14:paraId="2CFE83F2" w14:textId="77777777" w:rsidTr="00895093">
        <w:trPr>
          <w:trHeight w:val="1980"/>
          <w:jc w:val="center"/>
        </w:trPr>
        <w:tc>
          <w:tcPr>
            <w:tcW w:w="2689" w:type="dxa"/>
          </w:tcPr>
          <w:p w14:paraId="52EF4204" w14:textId="69C14FE9" w:rsidR="00DB65E4" w:rsidRDefault="00DB65E4" w:rsidP="00DB65E4">
            <w:pPr>
              <w:rPr>
                <w:b/>
                <w:bCs/>
                <w:sz w:val="28"/>
                <w:szCs w:val="28"/>
              </w:rPr>
            </w:pPr>
            <w:r w:rsidRPr="00DB65E4">
              <w:rPr>
                <w:b/>
                <w:bCs/>
                <w:sz w:val="24"/>
                <w:szCs w:val="24"/>
              </w:rPr>
              <w:t xml:space="preserve">Action(s) required from </w:t>
            </w:r>
            <w:r>
              <w:rPr>
                <w:b/>
                <w:bCs/>
                <w:sz w:val="24"/>
                <w:szCs w:val="24"/>
              </w:rPr>
              <w:t>Kildare PPN</w:t>
            </w:r>
            <w:r w:rsidRPr="00DB65E4">
              <w:rPr>
                <w:b/>
                <w:bCs/>
                <w:sz w:val="24"/>
                <w:szCs w:val="24"/>
              </w:rPr>
              <w:t xml:space="preserve"> for next meeting</w:t>
            </w:r>
          </w:p>
        </w:tc>
        <w:tc>
          <w:tcPr>
            <w:tcW w:w="8363" w:type="dxa"/>
          </w:tcPr>
          <w:p w14:paraId="78D47844" w14:textId="77777777" w:rsidR="00DB65E4" w:rsidRDefault="007A5070" w:rsidP="007A5070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Circulate Pesticide Guidelines (once received) to members for input</w:t>
            </w:r>
          </w:p>
          <w:p w14:paraId="3FC46234" w14:textId="3BB64122" w:rsidR="00FC581B" w:rsidRPr="007A5070" w:rsidRDefault="00FC581B" w:rsidP="007A5070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Circulate Implementation Plan for County Development Plan (once received)</w:t>
            </w:r>
          </w:p>
        </w:tc>
      </w:tr>
      <w:tr w:rsidR="00DB65E4" w14:paraId="6612DDE9" w14:textId="77777777" w:rsidTr="00895093">
        <w:trPr>
          <w:trHeight w:val="581"/>
          <w:jc w:val="center"/>
        </w:trPr>
        <w:tc>
          <w:tcPr>
            <w:tcW w:w="2689" w:type="dxa"/>
          </w:tcPr>
          <w:p w14:paraId="3B189822" w14:textId="591992C1" w:rsidR="00DB65E4" w:rsidRDefault="00DB65E4" w:rsidP="00DB65E4">
            <w:pPr>
              <w:rPr>
                <w:b/>
                <w:bCs/>
                <w:sz w:val="28"/>
                <w:szCs w:val="28"/>
              </w:rPr>
            </w:pPr>
            <w:r w:rsidRPr="00DB65E4">
              <w:rPr>
                <w:b/>
                <w:bCs/>
                <w:sz w:val="24"/>
                <w:szCs w:val="24"/>
              </w:rPr>
              <w:t>Date of next meeting</w:t>
            </w:r>
          </w:p>
        </w:tc>
        <w:tc>
          <w:tcPr>
            <w:tcW w:w="8363" w:type="dxa"/>
          </w:tcPr>
          <w:p w14:paraId="39911330" w14:textId="41D7ED00" w:rsidR="00DB65E4" w:rsidRDefault="00AF687D" w:rsidP="0089509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13</w:t>
            </w:r>
            <w:r w:rsidRPr="00AF687D">
              <w:rPr>
                <w:b/>
                <w:bCs/>
                <w:sz w:val="28"/>
                <w:szCs w:val="28"/>
                <w:vertAlign w:val="superscript"/>
              </w:rPr>
              <w:t>th</w:t>
            </w:r>
            <w:r>
              <w:rPr>
                <w:b/>
                <w:bCs/>
                <w:sz w:val="28"/>
                <w:szCs w:val="28"/>
              </w:rPr>
              <w:t xml:space="preserve"> May 2026</w:t>
            </w:r>
          </w:p>
        </w:tc>
      </w:tr>
    </w:tbl>
    <w:p w14:paraId="6A2CD8CA" w14:textId="5585AB14" w:rsidR="00CD0BA6" w:rsidRDefault="00CD0BA6" w:rsidP="00DB65E4">
      <w:pPr>
        <w:rPr>
          <w:b/>
          <w:bCs/>
          <w:sz w:val="28"/>
          <w:szCs w:val="28"/>
        </w:rPr>
      </w:pPr>
    </w:p>
    <w:tbl>
      <w:tblPr>
        <w:tblStyle w:val="TableGrid"/>
        <w:tblpPr w:leftFromText="180" w:rightFromText="180" w:vertAnchor="page" w:horzAnchor="margin" w:tblpXSpec="center" w:tblpY="2605"/>
        <w:tblW w:w="11057" w:type="dxa"/>
        <w:tblLook w:val="04A0" w:firstRow="1" w:lastRow="0" w:firstColumn="1" w:lastColumn="0" w:noHBand="0" w:noVBand="1"/>
      </w:tblPr>
      <w:tblGrid>
        <w:gridCol w:w="2689"/>
        <w:gridCol w:w="4409"/>
        <w:gridCol w:w="1401"/>
        <w:gridCol w:w="2558"/>
      </w:tblGrid>
      <w:tr w:rsidR="00CD0BA6" w14:paraId="75D505BD" w14:textId="77777777" w:rsidTr="00DB65E4">
        <w:trPr>
          <w:trHeight w:val="558"/>
        </w:trPr>
        <w:tc>
          <w:tcPr>
            <w:tcW w:w="2689" w:type="dxa"/>
            <w:vAlign w:val="center"/>
          </w:tcPr>
          <w:p w14:paraId="33C7FAA8" w14:textId="77777777" w:rsidR="00CD0BA6" w:rsidRPr="00DB65E4" w:rsidRDefault="00CD0BA6" w:rsidP="00CD0BA6">
            <w:pPr>
              <w:rPr>
                <w:b/>
                <w:bCs/>
                <w:sz w:val="24"/>
                <w:szCs w:val="24"/>
              </w:rPr>
            </w:pPr>
            <w:r w:rsidRPr="00DB65E4">
              <w:rPr>
                <w:b/>
                <w:bCs/>
                <w:sz w:val="24"/>
                <w:szCs w:val="24"/>
              </w:rPr>
              <w:lastRenderedPageBreak/>
              <w:t>PPN Representative</w:t>
            </w:r>
          </w:p>
        </w:tc>
        <w:tc>
          <w:tcPr>
            <w:tcW w:w="4409" w:type="dxa"/>
            <w:tcBorders>
              <w:bottom w:val="single" w:sz="4" w:space="0" w:color="auto"/>
            </w:tcBorders>
            <w:vAlign w:val="center"/>
          </w:tcPr>
          <w:p w14:paraId="19E7BD73" w14:textId="550B4DC7" w:rsidR="00CD0BA6" w:rsidRDefault="00844D85" w:rsidP="00CD0BA6">
            <w:r>
              <w:t>Nathan Flaherty</w:t>
            </w:r>
          </w:p>
        </w:tc>
        <w:tc>
          <w:tcPr>
            <w:tcW w:w="1401" w:type="dxa"/>
            <w:tcBorders>
              <w:bottom w:val="single" w:sz="4" w:space="0" w:color="auto"/>
            </w:tcBorders>
            <w:vAlign w:val="center"/>
          </w:tcPr>
          <w:p w14:paraId="6A5BA404" w14:textId="77777777" w:rsidR="00CD0BA6" w:rsidRPr="00DB65E4" w:rsidRDefault="00CD0BA6" w:rsidP="00CD0BA6">
            <w:pPr>
              <w:rPr>
                <w:sz w:val="24"/>
                <w:szCs w:val="24"/>
              </w:rPr>
            </w:pPr>
            <w:r w:rsidRPr="00DB65E4">
              <w:rPr>
                <w:b/>
                <w:bCs/>
                <w:sz w:val="24"/>
                <w:szCs w:val="24"/>
              </w:rPr>
              <w:t>Date:</w:t>
            </w:r>
          </w:p>
        </w:tc>
        <w:tc>
          <w:tcPr>
            <w:tcW w:w="2558" w:type="dxa"/>
            <w:tcBorders>
              <w:bottom w:val="single" w:sz="4" w:space="0" w:color="auto"/>
            </w:tcBorders>
            <w:vAlign w:val="center"/>
          </w:tcPr>
          <w:p w14:paraId="58B012FB" w14:textId="64766A79" w:rsidR="00CD0BA6" w:rsidRDefault="00844D85" w:rsidP="00CD0BA6">
            <w:r>
              <w:t>11/03/26</w:t>
            </w:r>
          </w:p>
        </w:tc>
      </w:tr>
      <w:tr w:rsidR="00CD0BA6" w14:paraId="6CD916F1" w14:textId="77777777" w:rsidTr="00DB65E4">
        <w:trPr>
          <w:trHeight w:val="577"/>
        </w:trPr>
        <w:tc>
          <w:tcPr>
            <w:tcW w:w="2689" w:type="dxa"/>
            <w:tcBorders>
              <w:bottom w:val="single" w:sz="4" w:space="0" w:color="auto"/>
            </w:tcBorders>
            <w:vAlign w:val="center"/>
          </w:tcPr>
          <w:p w14:paraId="084A2CB5" w14:textId="77777777" w:rsidR="00CD0BA6" w:rsidRPr="00DB65E4" w:rsidRDefault="00CD0BA6" w:rsidP="00CD0BA6">
            <w:pPr>
              <w:rPr>
                <w:b/>
                <w:bCs/>
                <w:sz w:val="24"/>
                <w:szCs w:val="24"/>
              </w:rPr>
            </w:pPr>
            <w:r w:rsidRPr="00DB65E4">
              <w:rPr>
                <w:b/>
                <w:bCs/>
                <w:sz w:val="24"/>
                <w:szCs w:val="24"/>
              </w:rPr>
              <w:t>Committee</w:t>
            </w:r>
          </w:p>
        </w:tc>
        <w:tc>
          <w:tcPr>
            <w:tcW w:w="4409" w:type="dxa"/>
            <w:tcBorders>
              <w:bottom w:val="single" w:sz="4" w:space="0" w:color="auto"/>
              <w:right w:val="nil"/>
            </w:tcBorders>
            <w:vAlign w:val="center"/>
          </w:tcPr>
          <w:p w14:paraId="20A1D7C6" w14:textId="6F4BCD39" w:rsidR="00CD0BA6" w:rsidRDefault="00844D85" w:rsidP="00CD0BA6">
            <w:r>
              <w:t>Climate Action SPC</w:t>
            </w:r>
          </w:p>
        </w:tc>
        <w:tc>
          <w:tcPr>
            <w:tcW w:w="140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BDF8D5C" w14:textId="77777777" w:rsidR="00CD0BA6" w:rsidRDefault="00CD0BA6" w:rsidP="00CD0BA6"/>
        </w:tc>
        <w:tc>
          <w:tcPr>
            <w:tcW w:w="2558" w:type="dxa"/>
            <w:tcBorders>
              <w:left w:val="nil"/>
              <w:bottom w:val="single" w:sz="4" w:space="0" w:color="auto"/>
            </w:tcBorders>
            <w:vAlign w:val="center"/>
          </w:tcPr>
          <w:p w14:paraId="4A3EF8BC" w14:textId="77777777" w:rsidR="00CD0BA6" w:rsidRDefault="00CD0BA6" w:rsidP="00CD0BA6"/>
        </w:tc>
      </w:tr>
    </w:tbl>
    <w:p w14:paraId="0400F51D" w14:textId="77777777" w:rsidR="00CD0BA6" w:rsidRPr="00CD0BA6" w:rsidRDefault="00CD0BA6" w:rsidP="00895093">
      <w:pPr>
        <w:rPr>
          <w:b/>
          <w:bCs/>
          <w:sz w:val="28"/>
          <w:szCs w:val="28"/>
        </w:rPr>
      </w:pPr>
    </w:p>
    <w:sectPr w:rsidR="00CD0BA6" w:rsidRPr="00CD0B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BD3E6" w14:textId="77777777" w:rsidR="00F206BE" w:rsidRDefault="00F206BE" w:rsidP="00CD0BA6">
      <w:pPr>
        <w:spacing w:after="0" w:line="240" w:lineRule="auto"/>
      </w:pPr>
      <w:r>
        <w:separator/>
      </w:r>
    </w:p>
  </w:endnote>
  <w:endnote w:type="continuationSeparator" w:id="0">
    <w:p w14:paraId="58AB9EA8" w14:textId="77777777" w:rsidR="00F206BE" w:rsidRDefault="00F206BE" w:rsidP="00CD0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98958" w14:textId="77777777" w:rsidR="00764302" w:rsidRDefault="007643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5CF31" w14:textId="77777777" w:rsidR="00764302" w:rsidRDefault="0076430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40EAD" w14:textId="77777777" w:rsidR="00764302" w:rsidRDefault="007643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F9FBC" w14:textId="77777777" w:rsidR="00F206BE" w:rsidRDefault="00F206BE" w:rsidP="00CD0BA6">
      <w:pPr>
        <w:spacing w:after="0" w:line="240" w:lineRule="auto"/>
      </w:pPr>
      <w:r>
        <w:separator/>
      </w:r>
    </w:p>
  </w:footnote>
  <w:footnote w:type="continuationSeparator" w:id="0">
    <w:p w14:paraId="29765DED" w14:textId="77777777" w:rsidR="00F206BE" w:rsidRDefault="00F206BE" w:rsidP="00CD0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A7D95" w14:textId="77777777" w:rsidR="00764302" w:rsidRDefault="007643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A91BF" w14:textId="0C827905" w:rsidR="00CD0BA6" w:rsidRDefault="00764302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4696C31" wp14:editId="640ED016">
          <wp:simplePos x="0" y="0"/>
          <wp:positionH relativeFrom="column">
            <wp:posOffset>1844040</wp:posOffset>
          </wp:positionH>
          <wp:positionV relativeFrom="paragraph">
            <wp:posOffset>-297180</wp:posOffset>
          </wp:positionV>
          <wp:extent cx="1828800" cy="797491"/>
          <wp:effectExtent l="0" t="0" r="0" b="0"/>
          <wp:wrapThrough wrapText="bothSides">
            <wp:wrapPolygon edited="0">
              <wp:start x="2250" y="1549"/>
              <wp:lineTo x="225" y="10327"/>
              <wp:lineTo x="225" y="11359"/>
              <wp:lineTo x="4725" y="18072"/>
              <wp:lineTo x="4950" y="19104"/>
              <wp:lineTo x="18000" y="19104"/>
              <wp:lineTo x="20475" y="13941"/>
              <wp:lineTo x="20700" y="11359"/>
              <wp:lineTo x="18900" y="10843"/>
              <wp:lineTo x="7875" y="4647"/>
              <wp:lineTo x="4050" y="1549"/>
              <wp:lineTo x="2250" y="1549"/>
            </wp:wrapPolygon>
          </wp:wrapThrough>
          <wp:docPr id="143362923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3629238" name="Picture 143362923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7974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DE4B5" w14:textId="77777777" w:rsidR="00764302" w:rsidRDefault="007643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D732C"/>
    <w:multiLevelType w:val="hybridMultilevel"/>
    <w:tmpl w:val="D678576C"/>
    <w:lvl w:ilvl="0" w:tplc="5718C8E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145BE"/>
    <w:multiLevelType w:val="hybridMultilevel"/>
    <w:tmpl w:val="24BA7582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B56793"/>
    <w:multiLevelType w:val="hybridMultilevel"/>
    <w:tmpl w:val="6122E854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7681490">
    <w:abstractNumId w:val="1"/>
  </w:num>
  <w:num w:numId="2" w16cid:durableId="1816215360">
    <w:abstractNumId w:val="2"/>
  </w:num>
  <w:num w:numId="3" w16cid:durableId="737902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BA6"/>
    <w:rsid w:val="00031986"/>
    <w:rsid w:val="00046946"/>
    <w:rsid w:val="00057973"/>
    <w:rsid w:val="001814CB"/>
    <w:rsid w:val="00183D79"/>
    <w:rsid w:val="001E188B"/>
    <w:rsid w:val="002543D0"/>
    <w:rsid w:val="00285E95"/>
    <w:rsid w:val="00322CFF"/>
    <w:rsid w:val="003870E5"/>
    <w:rsid w:val="00391208"/>
    <w:rsid w:val="003B049C"/>
    <w:rsid w:val="00402502"/>
    <w:rsid w:val="00543B58"/>
    <w:rsid w:val="00580416"/>
    <w:rsid w:val="0065178E"/>
    <w:rsid w:val="006A71C8"/>
    <w:rsid w:val="00730532"/>
    <w:rsid w:val="00730DC0"/>
    <w:rsid w:val="007519B1"/>
    <w:rsid w:val="00764302"/>
    <w:rsid w:val="00791C09"/>
    <w:rsid w:val="007A5070"/>
    <w:rsid w:val="00844D85"/>
    <w:rsid w:val="00895093"/>
    <w:rsid w:val="008F7464"/>
    <w:rsid w:val="009066DA"/>
    <w:rsid w:val="00925511"/>
    <w:rsid w:val="00965A69"/>
    <w:rsid w:val="009716EB"/>
    <w:rsid w:val="009E4B52"/>
    <w:rsid w:val="00AF687D"/>
    <w:rsid w:val="00B51BF1"/>
    <w:rsid w:val="00B70E66"/>
    <w:rsid w:val="00CD0BA6"/>
    <w:rsid w:val="00CE5ED9"/>
    <w:rsid w:val="00CF04C1"/>
    <w:rsid w:val="00D27D57"/>
    <w:rsid w:val="00D528B6"/>
    <w:rsid w:val="00DB5F1C"/>
    <w:rsid w:val="00DB65E4"/>
    <w:rsid w:val="00E0257D"/>
    <w:rsid w:val="00E35E2A"/>
    <w:rsid w:val="00E67E94"/>
    <w:rsid w:val="00E82EAA"/>
    <w:rsid w:val="00F206BE"/>
    <w:rsid w:val="00FB1F5B"/>
    <w:rsid w:val="00FC581B"/>
    <w:rsid w:val="00FE4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CC1A5A"/>
  <w15:chartTrackingRefBased/>
  <w15:docId w15:val="{E2567EB3-1609-4B98-BEBD-3CE3C0649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0B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BA6"/>
  </w:style>
  <w:style w:type="paragraph" w:styleId="Footer">
    <w:name w:val="footer"/>
    <w:basedOn w:val="Normal"/>
    <w:link w:val="FooterChar"/>
    <w:uiPriority w:val="99"/>
    <w:unhideWhenUsed/>
    <w:rsid w:val="00CD0B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BA6"/>
  </w:style>
  <w:style w:type="table" w:styleId="TableGrid">
    <w:name w:val="Table Grid"/>
    <w:basedOn w:val="TableNormal"/>
    <w:uiPriority w:val="39"/>
    <w:rsid w:val="00CD0B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35E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Clarke</dc:creator>
  <cp:keywords/>
  <dc:description/>
  <cp:lastModifiedBy>Nathan Flaherty</cp:lastModifiedBy>
  <cp:revision>37</cp:revision>
  <dcterms:created xsi:type="dcterms:W3CDTF">2026-03-11T16:33:00Z</dcterms:created>
  <dcterms:modified xsi:type="dcterms:W3CDTF">2026-03-11T16:59:00Z</dcterms:modified>
</cp:coreProperties>
</file>